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E9F" w:rsidRPr="00922238" w:rsidRDefault="00656E9F" w:rsidP="00922238">
      <w:pPr>
        <w:pStyle w:val="a3"/>
        <w:shd w:val="clear" w:color="auto" w:fill="FFFFFF"/>
        <w:spacing w:before="0" w:beforeAutospacing="0" w:after="0" w:afterAutospacing="0" w:line="360" w:lineRule="atLeast"/>
        <w:jc w:val="center"/>
        <w:rPr>
          <w:color w:val="231F20"/>
          <w:sz w:val="28"/>
          <w:szCs w:val="28"/>
        </w:rPr>
      </w:pPr>
      <w:r w:rsidRPr="00922238">
        <w:rPr>
          <w:rStyle w:val="a4"/>
          <w:color w:val="231F20"/>
          <w:sz w:val="28"/>
          <w:szCs w:val="28"/>
        </w:rPr>
        <w:t>Консультация для родителей</w:t>
      </w:r>
    </w:p>
    <w:p w:rsidR="00656E9F" w:rsidRPr="00922238" w:rsidRDefault="00656E9F" w:rsidP="00922238">
      <w:pPr>
        <w:pStyle w:val="a3"/>
        <w:shd w:val="clear" w:color="auto" w:fill="FFFFFF"/>
        <w:spacing w:before="0" w:beforeAutospacing="0" w:after="0" w:afterAutospacing="0" w:line="360" w:lineRule="atLeast"/>
        <w:jc w:val="center"/>
        <w:rPr>
          <w:color w:val="FF0000"/>
          <w:sz w:val="28"/>
          <w:szCs w:val="28"/>
        </w:rPr>
      </w:pPr>
      <w:r w:rsidRPr="00922238">
        <w:rPr>
          <w:rStyle w:val="a4"/>
          <w:color w:val="FF0000"/>
          <w:sz w:val="28"/>
          <w:szCs w:val="28"/>
        </w:rPr>
        <w:t>Возрастные особенности детей 6-7 лет</w:t>
      </w:r>
    </w:p>
    <w:p w:rsidR="00656E9F" w:rsidRPr="00922238" w:rsidRDefault="00656E9F" w:rsidP="003D02E2">
      <w:pPr>
        <w:pStyle w:val="a3"/>
        <w:shd w:val="clear" w:color="auto" w:fill="FFFFFF"/>
        <w:spacing w:before="0" w:beforeAutospacing="0" w:after="0" w:afterAutospacing="0" w:line="360" w:lineRule="atLeast"/>
        <w:ind w:firstLine="708"/>
        <w:rPr>
          <w:color w:val="231F20"/>
          <w:sz w:val="28"/>
          <w:szCs w:val="28"/>
        </w:rPr>
      </w:pPr>
      <w:r w:rsidRPr="00922238">
        <w:rPr>
          <w:rStyle w:val="a4"/>
          <w:color w:val="231F20"/>
          <w:sz w:val="28"/>
          <w:szCs w:val="28"/>
        </w:rPr>
        <w:t>Анатомо-физиологические особенности</w:t>
      </w:r>
    </w:p>
    <w:p w:rsidR="00656E9F" w:rsidRPr="00922238" w:rsidRDefault="00656E9F" w:rsidP="00656E9F">
      <w:pPr>
        <w:pStyle w:val="a3"/>
        <w:shd w:val="clear" w:color="auto" w:fill="FFFFFF"/>
        <w:spacing w:before="75" w:beforeAutospacing="0" w:after="75" w:afterAutospacing="0" w:line="360" w:lineRule="atLeast"/>
        <w:rPr>
          <w:color w:val="231F20"/>
          <w:sz w:val="28"/>
          <w:szCs w:val="28"/>
        </w:rPr>
      </w:pPr>
      <w:r w:rsidRPr="00922238">
        <w:rPr>
          <w:color w:val="231F20"/>
          <w:sz w:val="28"/>
          <w:szCs w:val="28"/>
        </w:rPr>
        <w:t xml:space="preserve">Седьмой год жизни — продолжение очень важного целостного периода в развитии детей, который начинается в пять лет и завершается к семи годам. На седьмом году продолжается становление </w:t>
      </w:r>
      <w:proofErr w:type="gramStart"/>
      <w:r w:rsidRPr="00922238">
        <w:rPr>
          <w:color w:val="231F20"/>
          <w:sz w:val="28"/>
          <w:szCs w:val="28"/>
        </w:rPr>
        <w:t>новых психических образований, появившихся в пять</w:t>
      </w:r>
      <w:proofErr w:type="gramEnd"/>
      <w:r w:rsidRPr="00922238">
        <w:rPr>
          <w:color w:val="231F20"/>
          <w:sz w:val="28"/>
          <w:szCs w:val="28"/>
        </w:rPr>
        <w:t xml:space="preserve"> лет. Вместе с тем дальнейшее развертывание этих образований создает психологические условия для появления новых линий и направлений развития. В шестилетнем возрасте идет процесс активного созревания организма. Вес ребенка увеличивается в месяц на 200 граммов, рост на 0,5 см, изменяются пропорции тела. В среднем рост 7-летних детей равен 113—122 см, средний вес — 21—25 кг. Области мозга сформированы почти как у взрослого. Хорошо развита двигательная сфера. Продолжаются процессы окостенения, но изгибы позвоночника еще неустойчивы.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 </w:t>
      </w:r>
    </w:p>
    <w:p w:rsidR="00656E9F" w:rsidRPr="00922238" w:rsidRDefault="00656E9F" w:rsidP="003D02E2">
      <w:pPr>
        <w:pStyle w:val="a3"/>
        <w:shd w:val="clear" w:color="auto" w:fill="FFFFFF"/>
        <w:spacing w:before="0" w:beforeAutospacing="0" w:after="0" w:afterAutospacing="0" w:line="360" w:lineRule="atLeast"/>
        <w:ind w:firstLine="708"/>
        <w:rPr>
          <w:color w:val="231F20"/>
          <w:sz w:val="28"/>
          <w:szCs w:val="28"/>
        </w:rPr>
      </w:pPr>
      <w:r w:rsidRPr="00922238">
        <w:rPr>
          <w:rStyle w:val="a4"/>
          <w:color w:val="231F20"/>
          <w:sz w:val="28"/>
          <w:szCs w:val="28"/>
        </w:rPr>
        <w:t>Развитие личности</w:t>
      </w:r>
    </w:p>
    <w:p w:rsidR="00656E9F" w:rsidRPr="00922238" w:rsidRDefault="00656E9F" w:rsidP="00656E9F">
      <w:pPr>
        <w:pStyle w:val="a3"/>
        <w:shd w:val="clear" w:color="auto" w:fill="FFFFFF"/>
        <w:spacing w:before="75" w:beforeAutospacing="0" w:after="75" w:afterAutospacing="0" w:line="360" w:lineRule="atLeast"/>
        <w:rPr>
          <w:color w:val="231F20"/>
          <w:sz w:val="28"/>
          <w:szCs w:val="28"/>
        </w:rPr>
      </w:pPr>
      <w:r w:rsidRPr="00922238">
        <w:rPr>
          <w:color w:val="231F20"/>
          <w:sz w:val="28"/>
          <w:szCs w:val="28"/>
        </w:rPr>
        <w:t xml:space="preserve">Изменения в сознании характеризуются </w:t>
      </w:r>
      <w:proofErr w:type="gramStart"/>
      <w:r w:rsidRPr="00922238">
        <w:rPr>
          <w:color w:val="231F20"/>
          <w:sz w:val="28"/>
          <w:szCs w:val="28"/>
        </w:rPr>
        <w:t>появлением</w:t>
      </w:r>
      <w:proofErr w:type="gramEnd"/>
      <w:r w:rsidRPr="00922238">
        <w:rPr>
          <w:color w:val="231F20"/>
          <w:sz w:val="28"/>
          <w:szCs w:val="28"/>
        </w:rPr>
        <w:t xml:space="preserve"> так называемого внутреннего плана действий — способностью оперировать различными представлениями в уме, а не только в наглядном плане. Одним из 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w:t>
      </w:r>
      <w:proofErr w:type="spellStart"/>
      <w:r w:rsidRPr="00922238">
        <w:rPr>
          <w:color w:val="231F20"/>
          <w:sz w:val="28"/>
          <w:szCs w:val="28"/>
        </w:rPr>
        <w:t>сензитивным</w:t>
      </w:r>
      <w:proofErr w:type="spellEnd"/>
      <w:r w:rsidRPr="00922238">
        <w:rPr>
          <w:color w:val="231F20"/>
          <w:sz w:val="28"/>
          <w:szCs w:val="28"/>
        </w:rPr>
        <w:t xml:space="preserve">, то есть чувствительным. Этот период во многом предопределяет будущий моральный облик человека и в то же время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 событиям жизни. Существует тенденция преобладания общественно значимых мотивов над </w:t>
      </w:r>
      <w:proofErr w:type="gramStart"/>
      <w:r w:rsidRPr="00922238">
        <w:rPr>
          <w:color w:val="231F20"/>
          <w:sz w:val="28"/>
          <w:szCs w:val="28"/>
        </w:rPr>
        <w:t>личными</w:t>
      </w:r>
      <w:proofErr w:type="gramEnd"/>
      <w:r w:rsidRPr="00922238">
        <w:rPr>
          <w:color w:val="231F20"/>
          <w:sz w:val="28"/>
          <w:szCs w:val="28"/>
        </w:rPr>
        <w:t>. 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 Ведущей деятельностью остается сюжетно-</w:t>
      </w:r>
      <w:r w:rsidRPr="00922238">
        <w:rPr>
          <w:color w:val="231F20"/>
          <w:sz w:val="28"/>
          <w:szCs w:val="28"/>
        </w:rPr>
        <w:lastRenderedPageBreak/>
        <w:t>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Одной из важнейших особенностей данного возраста является проявление произвольности всех психических процессов.</w:t>
      </w:r>
    </w:p>
    <w:p w:rsidR="00656E9F" w:rsidRPr="00922238" w:rsidRDefault="00656E9F" w:rsidP="003D02E2">
      <w:pPr>
        <w:pStyle w:val="a3"/>
        <w:shd w:val="clear" w:color="auto" w:fill="FFFFFF"/>
        <w:spacing w:before="0" w:beforeAutospacing="0" w:after="0" w:afterAutospacing="0" w:line="360" w:lineRule="atLeast"/>
        <w:ind w:firstLine="708"/>
        <w:rPr>
          <w:color w:val="231F20"/>
          <w:sz w:val="28"/>
          <w:szCs w:val="28"/>
        </w:rPr>
      </w:pPr>
      <w:r w:rsidRPr="00922238">
        <w:rPr>
          <w:rStyle w:val="a4"/>
          <w:color w:val="231F20"/>
          <w:sz w:val="28"/>
          <w:szCs w:val="28"/>
        </w:rPr>
        <w:t>Развитие психических процессов</w:t>
      </w:r>
    </w:p>
    <w:p w:rsidR="00656E9F" w:rsidRPr="00922238" w:rsidRDefault="00656E9F" w:rsidP="00656E9F">
      <w:pPr>
        <w:pStyle w:val="a3"/>
        <w:shd w:val="clear" w:color="auto" w:fill="FFFFFF"/>
        <w:spacing w:before="75" w:beforeAutospacing="0" w:after="75" w:afterAutospacing="0" w:line="360" w:lineRule="atLeast"/>
        <w:rPr>
          <w:color w:val="231F20"/>
          <w:sz w:val="28"/>
          <w:szCs w:val="28"/>
        </w:rPr>
      </w:pPr>
      <w:r w:rsidRPr="00922238">
        <w:rPr>
          <w:color w:val="231F20"/>
          <w:sz w:val="28"/>
          <w:szCs w:val="28"/>
        </w:rPr>
        <w:t xml:space="preserve">Восприятие 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 Внимание. Увеличивается устойчивость внимания — 20—25 минут, объем внимания составляет 7—8 предметов. Ребенок может видеть двойственные изображения. Память. 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произвольной памяти начинается с того момента, когда ребенок самостоятельно выделил задачу на запоминание.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 способствует развитию культурной (опосредованной) памяти —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таких приемов, как 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запоминания. Мышление. 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w:t>
      </w:r>
      <w:r w:rsidRPr="00922238">
        <w:rPr>
          <w:color w:val="231F20"/>
          <w:sz w:val="28"/>
          <w:szCs w:val="28"/>
        </w:rPr>
        <w:lastRenderedPageBreak/>
        <w:t xml:space="preserve">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 Воображение. Старший дошкольный и младший школьный возрасты 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 </w:t>
      </w:r>
      <w:proofErr w:type="spellStart"/>
      <w:r w:rsidRPr="00922238">
        <w:rPr>
          <w:color w:val="231F20"/>
          <w:sz w:val="28"/>
          <w:szCs w:val="28"/>
        </w:rPr>
        <w:t>сензитивный</w:t>
      </w:r>
      <w:proofErr w:type="spellEnd"/>
      <w:r w:rsidRPr="00922238">
        <w:rPr>
          <w:color w:val="231F20"/>
          <w:sz w:val="28"/>
          <w:szCs w:val="28"/>
        </w:rPr>
        <w:t xml:space="preserve"> для развития фантазии. Речь. 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w:t>
      </w:r>
      <w:proofErr w:type="gramStart"/>
      <w:r w:rsidRPr="00922238">
        <w:rPr>
          <w:color w:val="231F20"/>
          <w:sz w:val="28"/>
          <w:szCs w:val="28"/>
        </w:rPr>
        <w:t>диалогическая</w:t>
      </w:r>
      <w:proofErr w:type="gramEnd"/>
      <w:r w:rsidRPr="00922238">
        <w:rPr>
          <w:color w:val="231F20"/>
          <w:sz w:val="28"/>
          <w:szCs w:val="28"/>
        </w:rPr>
        <w:t xml:space="preserve"> и некоторые виды монологической речи. 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p>
    <w:p w:rsidR="00656E9F" w:rsidRPr="00922238" w:rsidRDefault="00656E9F" w:rsidP="003D02E2">
      <w:pPr>
        <w:pStyle w:val="a3"/>
        <w:shd w:val="clear" w:color="auto" w:fill="FFFFFF"/>
        <w:spacing w:before="0" w:beforeAutospacing="0" w:after="0" w:afterAutospacing="0" w:line="360" w:lineRule="atLeast"/>
        <w:ind w:firstLine="708"/>
        <w:rPr>
          <w:color w:val="231F20"/>
          <w:sz w:val="28"/>
          <w:szCs w:val="28"/>
        </w:rPr>
      </w:pPr>
      <w:bookmarkStart w:id="0" w:name="_GoBack"/>
      <w:bookmarkEnd w:id="0"/>
      <w:r w:rsidRPr="00922238">
        <w:rPr>
          <w:rStyle w:val="a4"/>
          <w:color w:val="231F20"/>
          <w:sz w:val="28"/>
          <w:szCs w:val="28"/>
        </w:rPr>
        <w:t>Основные компоненты психологической готовности к школе</w:t>
      </w:r>
    </w:p>
    <w:p w:rsidR="00656E9F" w:rsidRPr="00922238" w:rsidRDefault="00656E9F" w:rsidP="00656E9F">
      <w:pPr>
        <w:pStyle w:val="a3"/>
        <w:shd w:val="clear" w:color="auto" w:fill="FFFFFF"/>
        <w:spacing w:before="75" w:beforeAutospacing="0" w:after="75" w:afterAutospacing="0" w:line="360" w:lineRule="atLeast"/>
        <w:rPr>
          <w:color w:val="231F20"/>
          <w:sz w:val="28"/>
          <w:szCs w:val="28"/>
        </w:rPr>
      </w:pPr>
      <w:r w:rsidRPr="00922238">
        <w:rPr>
          <w:color w:val="231F20"/>
          <w:sz w:val="28"/>
          <w:szCs w:val="28"/>
        </w:rPr>
        <w:t xml:space="preserve">Начало систематического обучения детей в школе выдвигает целый ряд важных задач. От того, как ребенок подготовлен к школе всем предшествующим дошкольным периодом развития, будут зависеть успешность его адаптации, вхождение в режим школьной жизни, его учебные успехи, его психологическое самочувствие. Психологическая готовность к школьному обучению </w:t>
      </w:r>
      <w:proofErr w:type="spellStart"/>
      <w:r w:rsidRPr="00922238">
        <w:rPr>
          <w:color w:val="231F20"/>
          <w:sz w:val="28"/>
          <w:szCs w:val="28"/>
        </w:rPr>
        <w:t>многокомпонентна</w:t>
      </w:r>
      <w:proofErr w:type="spellEnd"/>
      <w:r w:rsidRPr="00922238">
        <w:rPr>
          <w:color w:val="231F20"/>
          <w:sz w:val="28"/>
          <w:szCs w:val="28"/>
        </w:rPr>
        <w:t xml:space="preserve">. Можно выделить несколько параметров психического развития ребенка, наиболее существенно влияющих на успешное обучение в школе. • Личностная готовность к школе включает формирование у ребенка готовности к принятию новой социальной позиции школьника, имеющего круг важных обязанностей и прав, занимающего иное по сравнению с дошкольниками положение в обществе. Эта готовность выражается в отношении ребенка к школе, учителям и учебной деятельности. • Мотивационная готовность. Ребенок, готовый к школе, хочет учиться и потому, что у него уже есть </w:t>
      </w:r>
      <w:r w:rsidRPr="00922238">
        <w:rPr>
          <w:color w:val="231F20"/>
          <w:sz w:val="28"/>
          <w:szCs w:val="28"/>
        </w:rPr>
        <w:lastRenderedPageBreak/>
        <w:t>потребность занять определенную позицию в обществе людей, а именно позицию, открывающую доступ в мир взрослости (социальный мотив учения), и потому, что у него есть познавательная потребность, которую он не может удовлетворить дома. • Интеллектуальная готовность. Под интеллектуальной зрелостью понимают дифференцированное восприятие, концентрацию внимания, аналитическое мышление, выражающееся в способности постижения основных связей между явлениями; возможность логического запоминания, умение воспроизводить образец, а также развитие тонких движений руки и сенсомоторную координацию. Можно сказать, что понимаемая таким образом интеллектуальная зрелость в существенной мере отражает функциональное созревание структур головного мозга. • Волевая готовность (произвольная сфера) заключается в способности ребенка напряженно трудиться, делая то, что от него требуют учеба, режим школьной жизни.</w:t>
      </w:r>
    </w:p>
    <w:p w:rsidR="00CD765F" w:rsidRPr="00922238" w:rsidRDefault="00CD765F">
      <w:pPr>
        <w:rPr>
          <w:rFonts w:ascii="Times New Roman" w:hAnsi="Times New Roman" w:cs="Times New Roman"/>
          <w:sz w:val="28"/>
          <w:szCs w:val="28"/>
        </w:rPr>
      </w:pPr>
    </w:p>
    <w:sectPr w:rsidR="00CD765F" w:rsidRPr="00922238" w:rsidSect="00CD76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56E9F"/>
    <w:rsid w:val="003D02E2"/>
    <w:rsid w:val="00656E9F"/>
    <w:rsid w:val="00922238"/>
    <w:rsid w:val="00CD7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6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6E9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56E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61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1285</Words>
  <Characters>7327</Characters>
  <Application>Microsoft Office Word</Application>
  <DocSecurity>0</DocSecurity>
  <Lines>61</Lines>
  <Paragraphs>17</Paragraphs>
  <ScaleCrop>false</ScaleCrop>
  <Company>Reanimator Extreme Edition</Company>
  <LinksUpToDate>false</LinksUpToDate>
  <CharactersWithSpaces>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2016-03-13T15:11:00Z</dcterms:created>
  <dcterms:modified xsi:type="dcterms:W3CDTF">2020-10-25T03:03:00Z</dcterms:modified>
</cp:coreProperties>
</file>