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4B" w:rsidRPr="00BA144B" w:rsidRDefault="00BA144B" w:rsidP="00BA14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профессиональной деятельности</w:t>
      </w:r>
    </w:p>
    <w:p w:rsidR="00BA144B" w:rsidRPr="00BA144B" w:rsidRDefault="00BA144B" w:rsidP="00BA14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 муниципального бюджетного дошкольного</w:t>
      </w:r>
    </w:p>
    <w:p w:rsidR="00BA144B" w:rsidRPr="00BA144B" w:rsidRDefault="00BA144B" w:rsidP="00BA14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образовательного учреждения «Детский сад № 3 «Ручеек» п. Тура.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Теслюк Анна Викторовна, работаю в должности воспитателя с сентября  2018 года.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Свою педагогическую деятельность планирую в соответствии с ФГОС </w:t>
      </w:r>
      <w:proofErr w:type="gramStart"/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</w:t>
      </w:r>
      <w:proofErr w:type="gramStart"/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Основной образовательной программой дошкольного образовательного учреждения, разработанную на основе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М. А. Васильевой. Одна из основных задач которой – 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в наиболее близких и естественных для  дошкольника видов деятельности: игре, общении </w:t>
      </w:r>
      <w:proofErr w:type="gramStart"/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труде.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данный момент работаю с детьми старшего дошкольного возраста.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моей педагогической деятельности - создание благоприятных условий, направленных на развитие детей с учетом их возрастных и индивидуальных особенностей по основным направлениям: физическое, познавательное, речевое, социально - коммуникативное, художественно – эстетическое.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Владею современными образовательными технологиями и методиками, средствами развивающего обучения</w:t>
      </w:r>
      <w:r w:rsidR="004F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применяю их в работе с </w:t>
      </w:r>
      <w:proofErr w:type="spellStart"/>
      <w:r w:rsidR="004F0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детьмиКАКИМИ</w:t>
      </w:r>
      <w:proofErr w:type="spellEnd"/>
      <w:r w:rsidR="004F0196">
        <w:rPr>
          <w:rFonts w:ascii="Times New Roman" w:eastAsia="Times New Roman" w:hAnsi="Times New Roman" w:cs="Times New Roman"/>
          <w:sz w:val="24"/>
          <w:szCs w:val="24"/>
          <w:lang w:eastAsia="ru-RU"/>
        </w:rPr>
        <w:t>????</w:t>
      </w:r>
    </w:p>
    <w:p w:rsidR="00BA144B" w:rsidRPr="004F0196" w:rsidRDefault="00BA144B" w:rsidP="00BA14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Основные задачи</w:t>
      </w: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профессиональной деятельности</w:t>
      </w:r>
      <w:proofErr w:type="gramStart"/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:</w:t>
      </w:r>
      <w:proofErr w:type="gramEnd"/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- охрана и укрепление физического и психического здоровья детей, в том числе их эмоционального благополучия;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-обеспечение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статуса;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 -обеспечение преемственности основных образовательных программ дошкольного и начального общего образования;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 -создание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 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общества;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 -формирование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 -обеспечение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 -формирование социокультурной среды, соответствующей возрастным, индивидуальным, психологическим  и физиологическим особенностям детей;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 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-определение направлений для систематического взаимодействия физических и юридических лиц, а также взаимодействия педагогических и общественных объединений.</w:t>
      </w:r>
      <w:r w:rsidR="004F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196" w:rsidRPr="004F0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ОЧЕНЬ МНОГО!!!!</w:t>
      </w:r>
      <w:r w:rsidRPr="004F0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Непрерывно занимаюсь самообразованием, разработала план работы по самообразованию на тему: «</w:t>
      </w:r>
      <w:r w:rsidRPr="00BA14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Математика в играх</w:t>
      </w: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 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Основная цель: всестороннее развитие дошкольников, формирование их умственных способностей и творческой активности. </w:t>
      </w:r>
      <w:r w:rsidR="004F0196"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ЧЕГО?????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Для достижения целей применяю различные методы, средства. Владею и применяю на практике современные педагогические (Игровые  технологии, проектные технологии, детская  исследовательская деятельность, развитие финансовой грамотности у дошкольников и др.), </w:t>
      </w:r>
      <w:proofErr w:type="spellStart"/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здоровьесберегающие</w:t>
      </w:r>
      <w:proofErr w:type="spellEnd"/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развивающие технологии, ИКТ, что способствует правильной организации образовательного процесса и позволяет рационально планировать мою педагогическую деятельность.</w:t>
      </w: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196" w:rsidRPr="004F0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УЖЕ БЫЛО????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Достижение целей охраны здоровья детей и формирование основ культуры здоровья осуществляю посредством использования комплекса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-оздоровительных мероприятий: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-провожу утреннюю гимнастику;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включаю в работу динамические и подвижные игры, спортивные упражнения и </w:t>
      </w:r>
      <w:proofErr w:type="spellStart"/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использую воздушные ванны, полоскание рта,  проветривание помещений; прогулки на свежем воздухе, обеспечение температурного режима.       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Помимо, основных задач федерального государственного образовательного стандарта дошкольного образования, опираюсь на следующее: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- Формирование диалектического мышления, т.е. способности видеть многообразие мира в системе взаимосвязей и взаимозависимостей;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- Закрепить знания  детей о  диких и домашних животных живущих на территории нашего края;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-расширить представления о Родине, родном крае, городе. Познакомить с историей Красноярского края, его месторасположением, достопримечательностями, культурой, традициями. Стимулировать поисковую деятельность в процессе  сбора информации по теме.</w:t>
      </w:r>
      <w:r w:rsidR="004F0196"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ОТКУДА ВЗЯТЫ???</w:t>
      </w: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планировании профессиональной деятельности </w:t>
      </w: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учитываю</w:t>
      </w: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</w:t>
      </w:r>
      <w:proofErr w:type="gramStart"/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тематический принцип реализации образовательного процесса. В работе учитываю также возрастные и индивидуальные особенности воспитанников при выборе методов, средств и способов деятельности.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работе с детьми достичь положительных результатов мне помогает организация предметно – развивающей среды, правильный подбор разнообразных содержательных игр, четкость проведения непосредственно образовательной </w:t>
      </w:r>
      <w:r w:rsidRPr="00BA14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деятельности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стараюсь проводить в разнообразной форме, применяя игры и упражнения, где наблюдается свободное сотрудничество взрослого и ребенка.</w:t>
      </w:r>
    </w:p>
    <w:p w:rsidR="00BA144B" w:rsidRPr="00BA144B" w:rsidRDefault="00BA144B" w:rsidP="00BA144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Социально – коммуникативное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развитие: создан центр сюжетно-ролевой игры (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«Дом»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«Парикмахерская»</w:t>
      </w:r>
      <w:r w:rsidR="004F0196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ЕЩЕ ЧТО?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В результате: дети играют вместе, но при этом не 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мешают друг другу; повторяют действия сверстников; самостоятельно выполняют игровые действия с предметами.</w:t>
      </w:r>
    </w:p>
    <w:p w:rsidR="00BA144B" w:rsidRPr="00BA144B" w:rsidRDefault="00BA144B" w:rsidP="00BA144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Познавательное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развитие: оборудован центр конструирования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(разные виды конструктора)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центр экспериментирования распределен по следующим разделам: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«Вода и песок»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«Игры с бумагой»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«Игры с магнитом»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«Звук»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144B" w:rsidRPr="00BA144B" w:rsidRDefault="00BA144B" w:rsidP="00BA144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результате: дети проявляют интерес к окружающим предметам и явлениям; у них развивается познавательная активность, самостоятельность, инициативность с учетом их </w:t>
      </w:r>
      <w:r w:rsidRPr="00BA14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возрастных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индивидуальных особенностей; </w:t>
      </w:r>
      <w:proofErr w:type="gramStart"/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учатся бережно относятся</w:t>
      </w:r>
      <w:proofErr w:type="gramEnd"/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природе, владеют основными нормами поведения в ней; ухаживают за растениями ближайшего окружения.</w:t>
      </w:r>
    </w:p>
    <w:p w:rsidR="00BA144B" w:rsidRPr="00BA144B" w:rsidRDefault="00BA144B" w:rsidP="00BA144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A14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Речевое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развитие: создан центр книги и центр речевого развития (книжки-малышки, книжки раскладушки, предметные картинки с изображением предметов ближайшего окружения, альбомы для рассматривания:</w:t>
      </w:r>
      <w:proofErr w:type="gramEnd"/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</w:t>
      </w:r>
      <w:r w:rsidRPr="00BA144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Профессии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«Времена года»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результате: дети понимают  рассказы без наглядного сопровождения; сопровождают речью игровые и бытовые действия.</w:t>
      </w:r>
    </w:p>
    <w:p w:rsidR="00BA144B" w:rsidRPr="00BA144B" w:rsidRDefault="00BA144B" w:rsidP="00BA144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Художественно – эстетическое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развитие: создан музыкальный </w:t>
      </w:r>
      <w:proofErr w:type="gramStart"/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уголок</w:t>
      </w:r>
      <w:proofErr w:type="gramEnd"/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котором находятся музыкальные инструменты; разные виды театра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(пальчиковый, рукавичка)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центр художественного творчества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(репродукция картин – пейзажи, натюрморты)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дидактические игры; альбомы, и принадлежности для рисования. В результате: дети с удовольствием слушают  программные инструментальные произведения; называют инструменты.</w:t>
      </w:r>
    </w:p>
    <w:p w:rsidR="00BA144B" w:rsidRPr="00BA144B" w:rsidRDefault="00BA144B" w:rsidP="00BA144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A14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Физическое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развитие: создан центр здоровья: спортивное оборудование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(обручи, кегли, мячи)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картотека игр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(народные, подвижные игры)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оборудование для закаливания </w:t>
      </w:r>
      <w:r w:rsidRPr="00BA14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(дорожки для массажа ног, стоп - коврики для закаливания)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результате: дети научились ходить и бегать, не наталкиваясь друг на друга; прыгать на двух ногах, на одной ноге на месте и с продвижением вперед; брать, держать, переносить, класть, бросать, катать мяч; ползать, подлезать под натянутую веревку.</w:t>
      </w:r>
    </w:p>
    <w:p w:rsidR="00BA144B" w:rsidRPr="00BA144B" w:rsidRDefault="00BA144B" w:rsidP="00BA144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группы организована в соответствии с требованиями безопасности и эстетичности. Интеграция развивающих центров группы обеспечивает процесс трансформации и взаимодействия отдельных образовательных областей. </w:t>
      </w:r>
    </w:p>
    <w:p w:rsidR="00BA144B" w:rsidRPr="004F0196" w:rsidRDefault="00BA144B" w:rsidP="00BA144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ru-RU"/>
        </w:rPr>
      </w:pP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Активно и ежедневно сотрудничаю с родителями. В тесной взаимосвязи с родителями стараюсь улучшить пребывание </w:t>
      </w:r>
      <w:r w:rsidRPr="00BA14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в детском саду</w:t>
      </w: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Прислушиваюсь к их советам, выстраивая линию поведения с конкретным ребенком. </w:t>
      </w:r>
      <w:r w:rsidRPr="004F0196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ru-RU"/>
        </w:rPr>
        <w:t>Для эффективного вовлечения родителей в образовательный процесс применяю различные формы работы – это индивидуальные беседы, анкетирование, консультации, родительские собрания.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В работе с родителями использую разнообразные формы работы: 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-родительские собрания,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-фотовыставки («любимая мамочка»)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-беседы, консультации («Здоровый образ жизни», «Развитие финансовой грамотности у дошкольников»),  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-анкетирование,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-выставки детских и взрослых работ (рисунки, фотографии)</w:t>
      </w:r>
      <w:proofErr w:type="gramStart"/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4F01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F0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И ТО ЖЕ</w:t>
      </w: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Провожу совместно с родителями праздничные мероприятия, привлекая их к организации выставок детских рисунков.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работа с родителями дала следующие результаты: 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оказывают помощь в оформлении группы, принимают активное участие по благоустройству и озеленению территории детского сада.</w:t>
      </w:r>
    </w:p>
    <w:p w:rsidR="00BA144B" w:rsidRPr="004F0196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Участвовала совместно с детьми в Общероссийском конкурсе: «Снеговик 2021». </w:t>
      </w:r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1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Имею диплом за подготовку призеров в общероссийском конкурсе «Снеговик- 2021!»; диплом лауреата профессионального конкурса «Воспитатель года Эвенкийского муниципального района».</w:t>
      </w:r>
      <w:bookmarkStart w:id="0" w:name="_GoBack"/>
      <w:bookmarkEnd w:id="0"/>
    </w:p>
    <w:p w:rsidR="00BA144B" w:rsidRPr="00BA144B" w:rsidRDefault="00BA144B" w:rsidP="00BA1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время трудовой деятельности обоснованных жалоб со стороны родителей не поступало, травм и несчастных случаев не было. </w:t>
      </w:r>
    </w:p>
    <w:p w:rsidR="00BA144B" w:rsidRPr="00BA144B" w:rsidRDefault="00BA144B" w:rsidP="00BA144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4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Принимаю участие в мероприятиях ДОУ, регулярно посещаю консультации. Как участник не раз посещала открытые занятия других детских садов.</w:t>
      </w:r>
    </w:p>
    <w:p w:rsidR="00610177" w:rsidRDefault="00610177"/>
    <w:sectPr w:rsidR="00610177" w:rsidSect="00A5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FE"/>
    <w:rsid w:val="004F0196"/>
    <w:rsid w:val="00610177"/>
    <w:rsid w:val="00BA144B"/>
    <w:rsid w:val="00C3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1418</Words>
  <Characters>8088</Characters>
  <Application>Microsoft Office Word</Application>
  <DocSecurity>0</DocSecurity>
  <Lines>67</Lines>
  <Paragraphs>18</Paragraphs>
  <ScaleCrop>false</ScaleCrop>
  <Company>Krokoz™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Сад3</cp:lastModifiedBy>
  <cp:revision>4</cp:revision>
  <dcterms:created xsi:type="dcterms:W3CDTF">2021-05-19T17:00:00Z</dcterms:created>
  <dcterms:modified xsi:type="dcterms:W3CDTF">2021-05-20T10:03:00Z</dcterms:modified>
</cp:coreProperties>
</file>